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Swimming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a suit that fits comfortably and dries easily.  Wear supportive undergarments to practices and competitions.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Goggles are highly recommended.  They prevent eye irritation and may protect the eyes from “flying arms” or other swimmers during practice.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Athletes who are ill, dizzy, or lightheaded should contact their coach.  Do not practice.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Earplugs are helpful in avoiding ear infections.  Soft wax earplugs can be molded to fit into the ear to keep water out.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Swimmers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swim cap can help keep hair out of the eyes and keep you warmer during practice by preventing body heat from being lost.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close fitting t-shirt put on after showering will also help maintain body heat.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Swimmers needing protective tape, padding, or bracing, should arrive early to receive necessary treatment.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Swimmers 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Look around the facility and be alert to: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of locker room, ramps, cinder, or artificial surfaces, pool depth.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 of safety equipment, ladders, equipment stored on deck by swimmers, other equipment.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pool rules.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for possible hazards..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swimming: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Stay off the lifeguard stand at all times.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do a pike/scoop/whip or deep dive in the shallow end of the pool - flat shallow racing dives only.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attempt to dive or jump over the backstroke flags.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Check the water beneath the diving board if entering from the board.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all stretching exercises on the deck as directed by the coach.  Take time to stretch before each swimming practice.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diving into the shallow end other than supervised racing dives during practice or pre-meet warm-ups.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Lanes will be designated for various strokes and conditioning routines.  Swim to the right of any designated lane unless the workout calls for alternating opposite circles.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Stay off the lane lines at all times.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Making contact with the diving board or lane lines, pool walls, gutters, or bottom during practice or competition could result in serious bodily injury.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hyperventilate during practice or for any race over 50 yards.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sensitive skin are encouraged to use sun block.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may also be part of your conditioning.  Observe all weight room safety rules carefully.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Dehydration can be dangerous.  Water will be available at practices and contests.  Athletes should ingest water frequently.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swimming,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